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ECC2" w14:textId="77777777" w:rsidR="00472B79" w:rsidRPr="0077775E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7775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Class Schedule </w:t>
      </w:r>
    </w:p>
    <w:p w14:paraId="6C45A8D6" w14:textId="77777777" w:rsidR="00472B79" w:rsidRPr="0077775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77775E">
        <w:rPr>
          <w:rFonts w:eastAsia="Times New Roman" w:cstheme="minorHAnsi"/>
          <w:sz w:val="32"/>
          <w:szCs w:val="32"/>
          <w:lang w:eastAsia="en-GB"/>
        </w:rPr>
        <w:t>Vocab Bingo (15 mins)</w:t>
      </w:r>
    </w:p>
    <w:p w14:paraId="476B1C31" w14:textId="77777777" w:rsidR="00472B79" w:rsidRPr="0077775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77775E">
        <w:rPr>
          <w:rFonts w:eastAsia="Times New Roman" w:cstheme="minorHAnsi"/>
          <w:sz w:val="32"/>
          <w:szCs w:val="32"/>
          <w:lang w:eastAsia="en-GB"/>
        </w:rPr>
        <w:t xml:space="preserve">Opening Activity (10 mins) </w:t>
      </w:r>
    </w:p>
    <w:p w14:paraId="732566C7" w14:textId="77777777" w:rsidR="00472B79" w:rsidRPr="0077775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77775E">
        <w:rPr>
          <w:rFonts w:eastAsia="Times New Roman" w:cstheme="minorHAnsi"/>
          <w:sz w:val="32"/>
          <w:szCs w:val="32"/>
          <w:lang w:eastAsia="en-GB"/>
        </w:rPr>
        <w:t xml:space="preserve">Read extract (10 mins) </w:t>
      </w:r>
    </w:p>
    <w:p w14:paraId="7CE4DE78" w14:textId="77777777" w:rsidR="00472B79" w:rsidRPr="0077775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77775E">
        <w:rPr>
          <w:rFonts w:eastAsia="Times New Roman" w:cstheme="minorHAnsi"/>
          <w:sz w:val="32"/>
          <w:szCs w:val="32"/>
          <w:lang w:eastAsia="en-GB"/>
        </w:rPr>
        <w:t xml:space="preserve">Comprehension questions (15 mins) </w:t>
      </w:r>
    </w:p>
    <w:p w14:paraId="73379D4C" w14:textId="77777777" w:rsidR="00472B79" w:rsidRPr="0077775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77775E">
        <w:rPr>
          <w:rFonts w:eastAsia="Times New Roman" w:cstheme="minorHAnsi"/>
          <w:sz w:val="32"/>
          <w:szCs w:val="32"/>
          <w:lang w:eastAsia="en-GB"/>
        </w:rPr>
        <w:t xml:space="preserve">Read through new vocab (10 mins) </w:t>
      </w:r>
    </w:p>
    <w:p w14:paraId="379A689E" w14:textId="77777777" w:rsidR="00472B79" w:rsidRPr="0077775E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7775E">
        <w:rPr>
          <w:rFonts w:asciiTheme="minorHAnsi" w:hAnsiTheme="minorHAnsi" w:cstheme="minorHAnsi"/>
          <w:b/>
          <w:bCs/>
          <w:sz w:val="32"/>
          <w:szCs w:val="32"/>
          <w:u w:val="single"/>
        </w:rPr>
        <w:t>Vocabulary Bingo!</w:t>
      </w:r>
    </w:p>
    <w:p w14:paraId="39AC408D" w14:textId="77777777" w:rsidR="00472B79" w:rsidRPr="0077775E" w:rsidRDefault="00472B79" w:rsidP="00472B79">
      <w:pPr>
        <w:pStyle w:val="ListParagraph"/>
        <w:numPr>
          <w:ilvl w:val="0"/>
          <w:numId w:val="2"/>
        </w:numPr>
        <w:rPr>
          <w:rFonts w:eastAsia="Times New Roman" w:cstheme="minorHAnsi"/>
          <w:sz w:val="32"/>
          <w:szCs w:val="32"/>
          <w:lang w:eastAsia="en-GB"/>
        </w:rPr>
      </w:pPr>
      <w:r w:rsidRPr="0077775E">
        <w:rPr>
          <w:rFonts w:eastAsia="Times New Roman" w:cstheme="minorHAnsi"/>
          <w:sz w:val="32"/>
          <w:szCs w:val="32"/>
          <w:lang w:eastAsia="en-GB"/>
        </w:rPr>
        <w:t>Spot check on definitions, antonyms and synonyms of last week’s words (use the words in sentences)</w:t>
      </w:r>
    </w:p>
    <w:p w14:paraId="2035422F" w14:textId="77777777" w:rsidR="00472B79" w:rsidRPr="0077775E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7775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Opening Activity </w:t>
      </w:r>
    </w:p>
    <w:p w14:paraId="3638BA33" w14:textId="77777777" w:rsidR="00472B79" w:rsidRPr="0077775E" w:rsidRDefault="00472B79" w:rsidP="00472B79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77775E">
        <w:rPr>
          <w:rFonts w:asciiTheme="minorHAnsi" w:hAnsiTheme="minorHAnsi" w:cstheme="minorHAnsi"/>
          <w:i/>
          <w:iCs/>
          <w:sz w:val="32"/>
          <w:szCs w:val="32"/>
        </w:rPr>
        <w:t xml:space="preserve">Match the word to the definition! </w:t>
      </w:r>
    </w:p>
    <w:p w14:paraId="394C080D" w14:textId="77777777" w:rsidR="00472B79" w:rsidRPr="0077775E" w:rsidRDefault="00472B79" w:rsidP="00472B79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490" w:type="dxa"/>
        <w:tblInd w:w="-147" w:type="dxa"/>
        <w:tblLook w:val="04A0" w:firstRow="1" w:lastRow="0" w:firstColumn="1" w:lastColumn="0" w:noHBand="0" w:noVBand="1"/>
      </w:tblPr>
      <w:tblGrid>
        <w:gridCol w:w="3670"/>
        <w:gridCol w:w="5820"/>
      </w:tblGrid>
      <w:tr w:rsidR="00472B79" w:rsidRPr="0077775E" w14:paraId="4D3E687C" w14:textId="77777777" w:rsidTr="00767DD1">
        <w:trPr>
          <w:trHeight w:val="8225"/>
        </w:trPr>
        <w:tc>
          <w:tcPr>
            <w:tcW w:w="3670" w:type="dxa"/>
          </w:tcPr>
          <w:p w14:paraId="65A8583A" w14:textId="35C53CF8" w:rsidR="00340631" w:rsidRDefault="00340631" w:rsidP="00340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Edifice </w:t>
            </w:r>
          </w:p>
          <w:p w14:paraId="6AC0BD33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4FA12608" w14:textId="0DD2EFEB" w:rsidR="002D239A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Colony </w:t>
            </w:r>
          </w:p>
          <w:p w14:paraId="704AC962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5B50D218" w14:textId="4F7F367C" w:rsidR="00340631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Utopia </w:t>
            </w:r>
          </w:p>
          <w:p w14:paraId="5E5A1C9F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14EA9A75" w14:textId="6727E36D" w:rsidR="00340631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Congregate </w:t>
            </w:r>
          </w:p>
          <w:p w14:paraId="004CB461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532AFDE0" w14:textId="419083EE" w:rsidR="00340631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Congenial </w:t>
            </w:r>
          </w:p>
          <w:p w14:paraId="6022062B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02F634B7" w14:textId="3824D019" w:rsidR="00340631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Inauspicious </w:t>
            </w:r>
          </w:p>
          <w:p w14:paraId="775017E9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329138B7" w14:textId="16D06363" w:rsidR="00340631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Petrify </w:t>
            </w:r>
          </w:p>
          <w:p w14:paraId="5381817D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166B1D0E" w14:textId="089E7577" w:rsidR="00340631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Aug</w:t>
            </w:r>
            <w:r w:rsidR="00774E38">
              <w:rPr>
                <w:rFonts w:cstheme="minorHAnsi"/>
                <w:sz w:val="32"/>
                <w:szCs w:val="32"/>
              </w:rPr>
              <w:t>u</w:t>
            </w:r>
            <w:r>
              <w:rPr>
                <w:rFonts w:cstheme="minorHAnsi"/>
                <w:sz w:val="32"/>
                <w:szCs w:val="32"/>
              </w:rPr>
              <w:t xml:space="preserve">r </w:t>
            </w:r>
          </w:p>
          <w:p w14:paraId="0D9E034C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71036B89" w14:textId="41E3ABB5" w:rsidR="00340631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Indubitable </w:t>
            </w:r>
          </w:p>
          <w:p w14:paraId="4C93FCEB" w14:textId="77777777" w:rsidR="00340631" w:rsidRPr="00340631" w:rsidRDefault="00340631" w:rsidP="00340631">
            <w:pPr>
              <w:pStyle w:val="ListParagraph"/>
              <w:rPr>
                <w:rFonts w:cstheme="minorHAnsi"/>
                <w:sz w:val="32"/>
                <w:szCs w:val="32"/>
              </w:rPr>
            </w:pPr>
          </w:p>
          <w:p w14:paraId="563F11A0" w14:textId="77777777" w:rsidR="00340631" w:rsidRPr="00340631" w:rsidRDefault="00340631" w:rsidP="00340631">
            <w:pPr>
              <w:rPr>
                <w:rFonts w:cstheme="minorHAnsi"/>
                <w:sz w:val="32"/>
                <w:szCs w:val="32"/>
              </w:rPr>
            </w:pPr>
          </w:p>
          <w:p w14:paraId="5432A20D" w14:textId="34F1A7F5" w:rsidR="00340631" w:rsidRPr="0077775E" w:rsidRDefault="00340631" w:rsidP="00332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Transgress</w:t>
            </w:r>
          </w:p>
        </w:tc>
        <w:tc>
          <w:tcPr>
            <w:tcW w:w="5820" w:type="dxa"/>
          </w:tcPr>
          <w:p w14:paraId="0C323BF8" w14:textId="77777777" w:rsidR="00340631" w:rsidRPr="00774E38" w:rsidRDefault="00340631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 xml:space="preserve">Impossible to doubt; unquestionable </w:t>
            </w:r>
          </w:p>
          <w:p w14:paraId="235C41B5" w14:textId="77777777" w:rsidR="00340631" w:rsidRPr="00774E38" w:rsidRDefault="00340631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 xml:space="preserve">A country that is in control or occupied by settlers from another country </w:t>
            </w:r>
          </w:p>
          <w:p w14:paraId="4D298DFE" w14:textId="77777777" w:rsidR="00340631" w:rsidRPr="00774E38" w:rsidRDefault="00340631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>Make someone so frightened that they are unable to move</w:t>
            </w:r>
          </w:p>
          <w:p w14:paraId="67681C8E" w14:textId="77777777" w:rsidR="00774E38" w:rsidRPr="00774E38" w:rsidRDefault="00340631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>A large, imposing building</w:t>
            </w:r>
            <w:r w:rsidR="00774E38" w:rsidRPr="00774E38">
              <w:rPr>
                <w:rFonts w:cstheme="minorHAnsi"/>
                <w:sz w:val="32"/>
                <w:szCs w:val="32"/>
              </w:rPr>
              <w:t xml:space="preserve">; a complex system of beliefs </w:t>
            </w:r>
          </w:p>
          <w:p w14:paraId="26AB0B65" w14:textId="77777777" w:rsidR="002D239A" w:rsidRPr="00774E38" w:rsidRDefault="00774E38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>Someone who is pleasing or liked because they have</w:t>
            </w:r>
            <w:r w:rsidR="002D239A" w:rsidRPr="00774E38">
              <w:rPr>
                <w:rFonts w:cstheme="minorHAnsi"/>
                <w:sz w:val="32"/>
                <w:szCs w:val="32"/>
              </w:rPr>
              <w:t xml:space="preserve"> </w:t>
            </w:r>
            <w:r w:rsidRPr="00774E38">
              <w:rPr>
                <w:rFonts w:cstheme="minorHAnsi"/>
                <w:sz w:val="32"/>
                <w:szCs w:val="32"/>
              </w:rPr>
              <w:t xml:space="preserve">similar qualities or interests to yours </w:t>
            </w:r>
          </w:p>
          <w:p w14:paraId="7D69FAA5" w14:textId="77777777" w:rsidR="00774E38" w:rsidRPr="00774E38" w:rsidRDefault="00774E38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>An imagined world in which everything is perfect</w:t>
            </w:r>
          </w:p>
          <w:p w14:paraId="28E98A78" w14:textId="77777777" w:rsidR="00774E38" w:rsidRPr="00774E38" w:rsidRDefault="00774E38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 xml:space="preserve">Not conducive to success; unpromising </w:t>
            </w:r>
          </w:p>
          <w:p w14:paraId="72842C8F" w14:textId="77777777" w:rsidR="00774E38" w:rsidRPr="00774E38" w:rsidRDefault="00774E38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 xml:space="preserve">To predict a good or bad outcome of an event </w:t>
            </w:r>
          </w:p>
          <w:p w14:paraId="3A8FBE04" w14:textId="77777777" w:rsidR="00774E38" w:rsidRPr="00774E38" w:rsidRDefault="00774E38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>Go beyond the limits of what is acceptable (socially, morally, legally)</w:t>
            </w:r>
          </w:p>
          <w:p w14:paraId="22D7D621" w14:textId="049946FE" w:rsidR="00774E38" w:rsidRPr="00774E38" w:rsidRDefault="00774E38" w:rsidP="00774E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trike/>
                <w:sz w:val="32"/>
                <w:szCs w:val="32"/>
              </w:rPr>
            </w:pPr>
            <w:r w:rsidRPr="00774E38">
              <w:rPr>
                <w:rFonts w:cstheme="minorHAnsi"/>
                <w:sz w:val="32"/>
                <w:szCs w:val="32"/>
              </w:rPr>
              <w:t>To gather into a crowd</w:t>
            </w:r>
            <w:r w:rsidRPr="00774E38">
              <w:rPr>
                <w:rFonts w:cstheme="minorHAnsi"/>
                <w:strike/>
                <w:sz w:val="32"/>
                <w:szCs w:val="32"/>
              </w:rPr>
              <w:t xml:space="preserve"> </w:t>
            </w:r>
          </w:p>
        </w:tc>
      </w:tr>
    </w:tbl>
    <w:p w14:paraId="6E3B353C" w14:textId="77777777" w:rsidR="00472B79" w:rsidRPr="0077775E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7777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7636FB" w14:textId="77777777" w:rsidR="00472B79" w:rsidRPr="0077775E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77775E" w:rsidSect="00B725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2282284" w14:textId="77777777" w:rsidR="00472B79" w:rsidRPr="0077775E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77775E" w:rsidSect="005913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C0C1A6" w14:textId="77777777" w:rsidR="00472B79" w:rsidRPr="0077775E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77775E" w:rsidSect="005913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1D0C6" w14:textId="77777777" w:rsidR="00472B79" w:rsidRPr="0077775E" w:rsidRDefault="00472B79" w:rsidP="00472B79">
      <w:pPr>
        <w:rPr>
          <w:rFonts w:asciiTheme="minorHAnsi" w:hAnsiTheme="minorHAnsi" w:cstheme="minorHAnsi"/>
        </w:rPr>
        <w:sectPr w:rsidR="00472B79" w:rsidRPr="0077775E" w:rsidSect="00C057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433A1D" w14:textId="7412BC9A" w:rsidR="00472B79" w:rsidRPr="0077775E" w:rsidRDefault="00340631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  <w:r>
        <w:rPr>
          <w:rFonts w:asciiTheme="minorHAnsi" w:hAnsiTheme="minorHAnsi" w:cstheme="minorHAnsi"/>
          <w:color w:val="333333"/>
          <w:sz w:val="44"/>
          <w:szCs w:val="44"/>
          <w:u w:val="single"/>
        </w:rPr>
        <w:lastRenderedPageBreak/>
        <w:t>The Scarlet Letter by Nathaniel Hawthorne</w:t>
      </w:r>
    </w:p>
    <w:p w14:paraId="09F93526" w14:textId="77777777" w:rsidR="0077775E" w:rsidRDefault="0077775E" w:rsidP="0077775E">
      <w:pPr>
        <w:rPr>
          <w:rFonts w:asciiTheme="minorHAnsi" w:hAnsiTheme="minorHAnsi" w:cstheme="minorHAnsi"/>
          <w:color w:val="424243"/>
          <w:sz w:val="30"/>
          <w:szCs w:val="30"/>
        </w:rPr>
      </w:pPr>
    </w:p>
    <w:p w14:paraId="6758B8EA" w14:textId="32B2BE4B" w:rsidR="0077775E" w:rsidRPr="0077775E" w:rsidRDefault="0077775E" w:rsidP="0077775E">
      <w:pPr>
        <w:rPr>
          <w:rFonts w:asciiTheme="minorHAnsi" w:hAnsiTheme="minorHAnsi" w:cstheme="minorHAnsi"/>
        </w:rPr>
      </w:pP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A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throng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bearded men, in sad-</w:t>
      </w:r>
      <w:proofErr w:type="spell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colored</w:t>
      </w:r>
      <w:proofErr w:type="spell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garments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and </w:t>
      </w:r>
      <w:proofErr w:type="spell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gray</w:t>
      </w:r>
      <w:proofErr w:type="spell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steeple-crowned hats, intermixed with women, some wearing hoods and others bareheaded, was assembled in front of a wooden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edifice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>, the door of which was heavily timbered with oak, and studded with iron spikes.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  <w:t xml:space="preserve">The founders of a new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colony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whatever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Utopia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human virtue and happiness they might originally project, have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invariably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recognized it among their earliest practical necessities to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allot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a portion of the virgin soil as a cemetery, and another portion as the site of a prison. In accordance with this rule, it may safely be assumed that the forefathers of Boston had built the first prison-house somewhere in the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vicinity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Cornhill, almost as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seasonably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as they marked out the first burial-ground, on Isaac Johnson's lot, and round about his grave, which subsequently became the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nucleus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all the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congregated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sepulchres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in the old churchyard of King's Chapel. Certain it is, that, some fifteen or twenty years after the settlement of the town, the wooden jail was already marked with weather-stains and other indications of age, which gave a yet darker aspect to its beetle-browed and gloomy front. The rust on the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ponderous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</w:t>
      </w:r>
      <w:proofErr w:type="gram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iron-work</w:t>
      </w:r>
      <w:proofErr w:type="gram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its oaken door looked more antique than anything else in the New World. Like all that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pertains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to crime, it seemed never to have known a youthful era. Before this ugly edifice, and between it and the wheel-track of the street, was a grass-plot, much overgrown with burdock, pigweed, apple-</w:t>
      </w:r>
      <w:proofErr w:type="spell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peru</w:t>
      </w:r>
      <w:proofErr w:type="spell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and such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unsightly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vegetation, which evidently found something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congenial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in the soil that had so early borne the black flower of civilized society, a prison. But, on one side of the portal, and rooted almost at the threshold, was a wild rose-bush, covered, in this month of June, with its delicate gems, which might be imagined to offer their fragrance and fragile beauty to the prisoner as he went in, and to the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condemned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criminal as he came forth to his doom, in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token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that the deep heart of Nature could pity and be kind to him.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  <w:t xml:space="preserve">This rose-bush, by a strange chance, has been kept alive in history; but whether it had merely survived out of the stern old wilderness, so long after the fall of the gigantic pines and oaks that originally over-shadowed it,-or whether, as there is fair authority for believing, it had sprung up 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lastRenderedPageBreak/>
        <w:t xml:space="preserve">under the footsteps of the sainted Anne Hutchinson, as she entered the prison-door,-we shall not take upon us to determine. Finding it so directly on the threshold of our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narrative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which is now about to issue from that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inauspicious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portal, we could hardly do otherwise than pluck one of its </w:t>
      </w:r>
      <w:proofErr w:type="gram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flowers, and</w:t>
      </w:r>
      <w:proofErr w:type="gram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present it to the reader. It may serve, let us hope, to symbolize some sweet moral blossom, that may be found along the track, or relieve the darkening close of a tale of human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frailty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and sorrow.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Chapter 2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br/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br/>
        <w:t>The Market-Place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br/>
        <w:t xml:space="preserve">The grass-plot before the jail, in Prison Lane, on a certain summer morning, not less than two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centuries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ago, was occupied by a pretty large number of the inhabitants of Boston, all with their eyes intently fastened on the iron-clamped oaken door. Amongst any other population, or at a later period in the history of New England, the grim rigidity that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petrified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the bearded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physiognomies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these good people would have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augured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some awful business in hand. It could have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betokened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nothing short of the anticipated execution of some noted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culprit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on whom the sentence of a legal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tribunal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had but confirmed the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verdict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public sentiment. But, in that early severity of the Puritan character, an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inference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this kind could not so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indubitably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be drawn. It might be that a sluggish </w:t>
      </w:r>
      <w:proofErr w:type="gram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bond-servant</w:t>
      </w:r>
      <w:proofErr w:type="gram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or an undutiful child, whom his parents had given over to the civil authority, was to be corrected at the whipping-post. It might be, that an Antinomian, a Quaker, or other heterodox religionist was to be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scourged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out of the town, or an idle and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vagrant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Indian, whom the white man's </w:t>
      </w:r>
      <w:proofErr w:type="gram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fire-water</w:t>
      </w:r>
      <w:proofErr w:type="gram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had made riotous about the streets, was to be driven with stripes into the shadow of the forest. It might be, too, that a witch, like old Mistress Hibbins, the bitter-tempered widow of the magistrate, was to die upon the gallows. In either case, there was very much the same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solemnity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of </w:t>
      </w:r>
      <w:proofErr w:type="spellStart"/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demeanor</w:t>
      </w:r>
      <w:proofErr w:type="spell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on the part of the spectators; as befitted a people amongst whom religion and law were almost identical, and in whose </w:t>
      </w:r>
      <w:proofErr w:type="gram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character</w:t>
      </w:r>
      <w:proofErr w:type="gram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both were so thoroughly </w:t>
      </w:r>
      <w:proofErr w:type="spellStart"/>
      <w:r w:rsidRPr="0077775E">
        <w:rPr>
          <w:rFonts w:asciiTheme="minorHAnsi" w:hAnsiTheme="minorHAnsi" w:cstheme="minorHAnsi"/>
          <w:color w:val="424243"/>
          <w:sz w:val="30"/>
          <w:szCs w:val="30"/>
        </w:rPr>
        <w:t>interfused</w:t>
      </w:r>
      <w:proofErr w:type="spellEnd"/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that the mildest and the severest acts of public discipline were alike made venerable and awful.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Meagre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indeed, and cold was the sympathy that a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transgressor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 might look for from such by-standers, at the scaffold. On the other hand, a </w:t>
      </w:r>
      <w:r w:rsidRPr="0077775E">
        <w:rPr>
          <w:rFonts w:asciiTheme="minorHAnsi" w:hAnsiTheme="minorHAnsi" w:cstheme="minorHAnsi"/>
          <w:b/>
          <w:bCs/>
          <w:color w:val="424243"/>
          <w:sz w:val="30"/>
          <w:szCs w:val="30"/>
        </w:rPr>
        <w:t>penalty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t xml:space="preserve">, which, in our days, would infer a degree of mocking infamy and </w:t>
      </w:r>
      <w:r w:rsidRPr="0077775E">
        <w:rPr>
          <w:rFonts w:asciiTheme="minorHAnsi" w:hAnsiTheme="minorHAnsi" w:cstheme="minorHAnsi"/>
          <w:color w:val="424243"/>
          <w:sz w:val="30"/>
          <w:szCs w:val="30"/>
        </w:rPr>
        <w:lastRenderedPageBreak/>
        <w:t>ridicule, might then be invested with almost as stern a dignity as the punishment of death itself.</w:t>
      </w:r>
    </w:p>
    <w:p w14:paraId="189A626B" w14:textId="3E4D5D45" w:rsidR="0011113F" w:rsidRPr="0077775E" w:rsidRDefault="0011113F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</w:p>
    <w:p w14:paraId="13B35D7F" w14:textId="77777777" w:rsidR="00472B79" w:rsidRPr="0077775E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77775E">
        <w:rPr>
          <w:rFonts w:asciiTheme="minorHAnsi" w:hAnsiTheme="minorHAnsi" w:cstheme="minorHAnsi"/>
          <w:b/>
          <w:bCs/>
          <w:sz w:val="40"/>
          <w:szCs w:val="40"/>
        </w:rPr>
        <w:t xml:space="preserve">Comprehension Questions </w:t>
      </w:r>
    </w:p>
    <w:p w14:paraId="1D9C3DE7" w14:textId="09178E98" w:rsidR="00FB03FB" w:rsidRPr="0077775E" w:rsidRDefault="00472B79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77775E">
        <w:rPr>
          <w:rFonts w:asciiTheme="minorHAnsi" w:hAnsiTheme="minorHAnsi" w:cstheme="minorHAnsi"/>
        </w:rPr>
        <w:t>Summarise the extract in a few sentences.</w:t>
      </w:r>
    </w:p>
    <w:p w14:paraId="3878EE13" w14:textId="1207A9B3" w:rsidR="00332F7E" w:rsidRDefault="00340631" w:rsidP="00332F7E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the tone of this novel in Chapter One? </w:t>
      </w:r>
    </w:p>
    <w:p w14:paraId="4B05ED73" w14:textId="0E3B190B" w:rsidR="00340631" w:rsidRDefault="00340631" w:rsidP="00332F7E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Who is narrating this story, and what is their relationship to the reader? </w:t>
      </w:r>
    </w:p>
    <w:p w14:paraId="0C3C6DA7" w14:textId="6793A333" w:rsidR="00340631" w:rsidRDefault="00340631" w:rsidP="00332F7E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is this novel set? </w:t>
      </w:r>
    </w:p>
    <w:p w14:paraId="25E8BC90" w14:textId="2E4AE4B1" w:rsidR="00340631" w:rsidRPr="0077775E" w:rsidRDefault="00340631" w:rsidP="00332F7E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would you characterise the society described in this extract? </w:t>
      </w:r>
    </w:p>
    <w:p w14:paraId="79CC6380" w14:textId="44149141" w:rsidR="00472B79" w:rsidRPr="0077775E" w:rsidRDefault="00472B79" w:rsidP="00332F7E">
      <w:pPr>
        <w:pStyle w:val="NormalWeb"/>
        <w:rPr>
          <w:rFonts w:asciiTheme="minorHAnsi" w:hAnsiTheme="minorHAnsi" w:cstheme="minorHAnsi"/>
        </w:rPr>
      </w:pPr>
      <w:r w:rsidRPr="0077775E">
        <w:rPr>
          <w:rFonts w:asciiTheme="minorHAnsi" w:hAnsiTheme="minorHAnsi" w:cstheme="minorHAnsi"/>
          <w:b/>
          <w:bCs/>
          <w:sz w:val="40"/>
          <w:szCs w:val="40"/>
        </w:rPr>
        <w:t xml:space="preserve">Vocabulary </w:t>
      </w:r>
    </w:p>
    <w:p w14:paraId="31120C14" w14:textId="77777777" w:rsidR="00472B79" w:rsidRPr="0077775E" w:rsidRDefault="00472B79" w:rsidP="00472B79">
      <w:pPr>
        <w:pStyle w:val="ListParagraph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77775E">
        <w:rPr>
          <w:rFonts w:cstheme="minorHAnsi"/>
          <w:i/>
          <w:iCs/>
          <w:sz w:val="28"/>
          <w:szCs w:val="28"/>
        </w:rPr>
        <w:t>Define each word, put it into one of four categories (noun, adjective, verb or adverb) and, where applicable, note down a synonym or antonym.</w:t>
      </w:r>
    </w:p>
    <w:p w14:paraId="1C66285F" w14:textId="77777777" w:rsidR="00472B79" w:rsidRPr="0077775E" w:rsidRDefault="00472B79" w:rsidP="00472B79">
      <w:pPr>
        <w:ind w:left="360"/>
        <w:rPr>
          <w:rFonts w:asciiTheme="minorHAnsi" w:hAnsiTheme="minorHAnsi" w:cstheme="minorHAnsi"/>
        </w:rPr>
      </w:pPr>
    </w:p>
    <w:p w14:paraId="16277478" w14:textId="77777777" w:rsidR="00472B79" w:rsidRPr="0077775E" w:rsidRDefault="00472B79" w:rsidP="00472B79">
      <w:pPr>
        <w:rPr>
          <w:rFonts w:asciiTheme="minorHAnsi" w:hAnsiTheme="minorHAnsi" w:cstheme="minorHAnsi"/>
          <w:sz w:val="28"/>
          <w:szCs w:val="28"/>
        </w:rPr>
        <w:sectPr w:rsidR="00472B79" w:rsidRPr="0077775E" w:rsidSect="00116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DB4165" w14:textId="77777777" w:rsidR="00340631" w:rsidRDefault="00340631" w:rsidP="00340631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lang w:eastAsia="en-US"/>
        </w:rPr>
      </w:pPr>
    </w:p>
    <w:p w14:paraId="3968786A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Throng </w:t>
      </w:r>
    </w:p>
    <w:p w14:paraId="77E0413D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Garments</w:t>
      </w:r>
    </w:p>
    <w:p w14:paraId="7133ACFB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Edifice</w:t>
      </w:r>
    </w:p>
    <w:p w14:paraId="668001B5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Colony </w:t>
      </w:r>
    </w:p>
    <w:p w14:paraId="57CE6594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Utopia </w:t>
      </w:r>
    </w:p>
    <w:p w14:paraId="241BBD07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Invariable</w:t>
      </w:r>
    </w:p>
    <w:p w14:paraId="572F7C59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Allot</w:t>
      </w:r>
    </w:p>
    <w:p w14:paraId="53C2551F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Vicinity</w:t>
      </w:r>
    </w:p>
    <w:p w14:paraId="61486A97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Seasonable</w:t>
      </w:r>
    </w:p>
    <w:p w14:paraId="322E0503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Nucleus </w:t>
      </w:r>
    </w:p>
    <w:p w14:paraId="2A831BFB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Congregate</w:t>
      </w:r>
    </w:p>
    <w:p w14:paraId="02D54880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Sepulchre </w:t>
      </w:r>
    </w:p>
    <w:p w14:paraId="4B4B0195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Ponderous</w:t>
      </w:r>
    </w:p>
    <w:p w14:paraId="17889BFB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Pertain</w:t>
      </w:r>
    </w:p>
    <w:p w14:paraId="6ED4B769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Unsightly</w:t>
      </w:r>
    </w:p>
    <w:p w14:paraId="718D1F11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Congenial</w:t>
      </w:r>
    </w:p>
    <w:p w14:paraId="4DEDCCFB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Condemn</w:t>
      </w:r>
    </w:p>
    <w:p w14:paraId="36DD9220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Token</w:t>
      </w:r>
    </w:p>
    <w:p w14:paraId="6D3BA067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Narrative</w:t>
      </w:r>
    </w:p>
    <w:p w14:paraId="238573E6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Inauspicious </w:t>
      </w:r>
    </w:p>
    <w:p w14:paraId="51BC085C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Frailty </w:t>
      </w:r>
    </w:p>
    <w:p w14:paraId="3599880A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Century</w:t>
      </w:r>
    </w:p>
    <w:p w14:paraId="5E04C092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Petrify </w:t>
      </w:r>
    </w:p>
    <w:p w14:paraId="775C922D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Physiognomy </w:t>
      </w:r>
    </w:p>
    <w:p w14:paraId="3560D331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proofErr w:type="spellStart"/>
      <w:r>
        <w:rPr>
          <w:rFonts w:ascii="AppleSystemUIFont" w:eastAsiaTheme="minorHAnsi" w:hAnsi="AppleSystemUIFont" w:cs="AppleSystemUIFont"/>
          <w:lang w:eastAsia="en-US"/>
        </w:rPr>
        <w:t>Augure</w:t>
      </w:r>
      <w:proofErr w:type="spellEnd"/>
      <w:r>
        <w:rPr>
          <w:rFonts w:ascii="AppleSystemUIFont" w:eastAsiaTheme="minorHAnsi" w:hAnsi="AppleSystemUIFont" w:cs="AppleSystemUIFont"/>
          <w:lang w:eastAsia="en-US"/>
        </w:rPr>
        <w:t xml:space="preserve"> </w:t>
      </w:r>
    </w:p>
    <w:p w14:paraId="5E92C89B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Betoken</w:t>
      </w:r>
    </w:p>
    <w:p w14:paraId="4026B8ED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Culprit </w:t>
      </w:r>
    </w:p>
    <w:p w14:paraId="2891350A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lastRenderedPageBreak/>
        <w:t>Tribunal</w:t>
      </w:r>
    </w:p>
    <w:p w14:paraId="65AC8B69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Verdict</w:t>
      </w:r>
    </w:p>
    <w:p w14:paraId="276D1FA0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Inference</w:t>
      </w:r>
    </w:p>
    <w:p w14:paraId="206306DB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Indubitable </w:t>
      </w:r>
    </w:p>
    <w:p w14:paraId="120ACF36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Scourge </w:t>
      </w:r>
    </w:p>
    <w:p w14:paraId="43BC0151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Vagrant</w:t>
      </w:r>
    </w:p>
    <w:p w14:paraId="1E8B4AD5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Solemn </w:t>
      </w:r>
    </w:p>
    <w:p w14:paraId="60C28F04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Demeanour </w:t>
      </w:r>
    </w:p>
    <w:p w14:paraId="22F56ACA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Meagre</w:t>
      </w:r>
    </w:p>
    <w:p w14:paraId="3C0E9529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Transgress</w:t>
      </w:r>
    </w:p>
    <w:p w14:paraId="167D0E34" w14:textId="77777777" w:rsidR="00340631" w:rsidRDefault="00340631" w:rsidP="00340631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Penalty </w:t>
      </w:r>
    </w:p>
    <w:p w14:paraId="713250FE" w14:textId="3904FF68" w:rsidR="00472B79" w:rsidRPr="00340631" w:rsidRDefault="00472B79" w:rsidP="003406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325A146A" w14:textId="77777777" w:rsidR="00472B79" w:rsidRPr="0077775E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77775E">
        <w:rPr>
          <w:rFonts w:asciiTheme="minorHAnsi" w:hAnsiTheme="minorHAnsi" w:cstheme="minorHAnsi"/>
          <w:b/>
          <w:bCs/>
          <w:sz w:val="40"/>
          <w:szCs w:val="40"/>
        </w:rPr>
        <w:t xml:space="preserve">Homework </w:t>
      </w:r>
    </w:p>
    <w:p w14:paraId="016B911F" w14:textId="7ED643B3" w:rsidR="00472B79" w:rsidRPr="0077775E" w:rsidRDefault="00472B79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7775E">
        <w:rPr>
          <w:rFonts w:cstheme="minorHAnsi"/>
          <w:sz w:val="28"/>
          <w:szCs w:val="28"/>
        </w:rPr>
        <w:t xml:space="preserve">Revise the vocabulary we have learned today. </w:t>
      </w:r>
    </w:p>
    <w:p w14:paraId="7CF034DE" w14:textId="3E668F65" w:rsidR="00801569" w:rsidRPr="0077775E" w:rsidRDefault="00340631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 are a judge, and it is your responsibility to decide whether or not the people brought before you are guilty. Write a report on a particularly difficult case that you have seen that day. </w:t>
      </w:r>
    </w:p>
    <w:p w14:paraId="16AB164D" w14:textId="77777777" w:rsidR="00472B79" w:rsidRPr="0077775E" w:rsidRDefault="00472B79" w:rsidP="00472B79">
      <w:pPr>
        <w:rPr>
          <w:rFonts w:asciiTheme="minorHAnsi" w:hAnsiTheme="minorHAnsi" w:cstheme="minorHAnsi"/>
        </w:rPr>
      </w:pPr>
    </w:p>
    <w:p w14:paraId="3C8338C1" w14:textId="77777777" w:rsidR="00472B79" w:rsidRPr="0077775E" w:rsidRDefault="00472B79" w:rsidP="00472B79">
      <w:pPr>
        <w:rPr>
          <w:rFonts w:asciiTheme="minorHAnsi" w:hAnsiTheme="minorHAnsi" w:cstheme="minorHAnsi"/>
        </w:rPr>
      </w:pPr>
    </w:p>
    <w:p w14:paraId="7D92AF98" w14:textId="4311488B" w:rsidR="00472B79" w:rsidRPr="0077775E" w:rsidRDefault="00472B79">
      <w:pPr>
        <w:rPr>
          <w:rFonts w:asciiTheme="minorHAnsi" w:hAnsiTheme="minorHAnsi" w:cstheme="minorHAnsi"/>
        </w:rPr>
      </w:pPr>
    </w:p>
    <w:sectPr w:rsidR="00472B79" w:rsidRPr="0077775E" w:rsidSect="001161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D503A"/>
    <w:multiLevelType w:val="hybridMultilevel"/>
    <w:tmpl w:val="AD8AF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CFE"/>
    <w:multiLevelType w:val="hybridMultilevel"/>
    <w:tmpl w:val="D4184AC0"/>
    <w:lvl w:ilvl="0" w:tplc="321477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8BB"/>
    <w:multiLevelType w:val="hybridMultilevel"/>
    <w:tmpl w:val="88780E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3F8"/>
    <w:multiLevelType w:val="hybridMultilevel"/>
    <w:tmpl w:val="9B1C0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748A"/>
    <w:multiLevelType w:val="hybridMultilevel"/>
    <w:tmpl w:val="A618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77B3"/>
    <w:multiLevelType w:val="hybridMultilevel"/>
    <w:tmpl w:val="6B76E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16AF"/>
    <w:multiLevelType w:val="multilevel"/>
    <w:tmpl w:val="DA6C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A16E5"/>
    <w:multiLevelType w:val="hybridMultilevel"/>
    <w:tmpl w:val="9770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79"/>
    <w:rsid w:val="0009154E"/>
    <w:rsid w:val="0011113F"/>
    <w:rsid w:val="00142AA1"/>
    <w:rsid w:val="00151259"/>
    <w:rsid w:val="0017390F"/>
    <w:rsid w:val="00202853"/>
    <w:rsid w:val="002D239A"/>
    <w:rsid w:val="002D5153"/>
    <w:rsid w:val="00332F7E"/>
    <w:rsid w:val="00340631"/>
    <w:rsid w:val="00344F62"/>
    <w:rsid w:val="003D5AAD"/>
    <w:rsid w:val="00472B79"/>
    <w:rsid w:val="004802C4"/>
    <w:rsid w:val="004D139B"/>
    <w:rsid w:val="005017F6"/>
    <w:rsid w:val="00553C5A"/>
    <w:rsid w:val="005605C4"/>
    <w:rsid w:val="00577C48"/>
    <w:rsid w:val="00585EBB"/>
    <w:rsid w:val="005E4DAA"/>
    <w:rsid w:val="0066260F"/>
    <w:rsid w:val="00666303"/>
    <w:rsid w:val="00774E38"/>
    <w:rsid w:val="0077775E"/>
    <w:rsid w:val="00801569"/>
    <w:rsid w:val="009837CA"/>
    <w:rsid w:val="0099298E"/>
    <w:rsid w:val="009B2DC3"/>
    <w:rsid w:val="009B3543"/>
    <w:rsid w:val="009B3FD3"/>
    <w:rsid w:val="009E4FCF"/>
    <w:rsid w:val="009F5AA4"/>
    <w:rsid w:val="00A262EB"/>
    <w:rsid w:val="00A56B96"/>
    <w:rsid w:val="00A91F44"/>
    <w:rsid w:val="00A96DD8"/>
    <w:rsid w:val="00B62BC2"/>
    <w:rsid w:val="00BB14AB"/>
    <w:rsid w:val="00BB3536"/>
    <w:rsid w:val="00BE115C"/>
    <w:rsid w:val="00C46DB6"/>
    <w:rsid w:val="00CB0020"/>
    <w:rsid w:val="00D05BF7"/>
    <w:rsid w:val="00DC7C79"/>
    <w:rsid w:val="00E30485"/>
    <w:rsid w:val="00EC5DF6"/>
    <w:rsid w:val="00F0423D"/>
    <w:rsid w:val="00F23608"/>
    <w:rsid w:val="00F3376B"/>
    <w:rsid w:val="00F97917"/>
    <w:rsid w:val="00FB03FB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897C"/>
  <w15:chartTrackingRefBased/>
  <w15:docId w15:val="{EEE8138F-0EB2-3E4D-AF89-1467295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472B7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5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6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rmk38</dc:creator>
  <cp:keywords/>
  <dc:description/>
  <cp:lastModifiedBy>rmk38</cp:lastModifiedBy>
  <cp:revision>2</cp:revision>
  <dcterms:created xsi:type="dcterms:W3CDTF">2021-04-08T14:47:00Z</dcterms:created>
  <dcterms:modified xsi:type="dcterms:W3CDTF">2021-04-08T14:47:00Z</dcterms:modified>
</cp:coreProperties>
</file>